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CD4" w:rsidRPr="00D121B0" w:rsidRDefault="00CB1CD4" w:rsidP="00CB1CD4">
      <w:pPr>
        <w:tabs>
          <w:tab w:val="left" w:pos="0"/>
        </w:tabs>
        <w:overflowPunct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bookmarkStart w:id="0" w:name="_GoBack"/>
      <w:bookmarkEnd w:id="0"/>
      <w:r w:rsidRPr="00D121B0">
        <w:rPr>
          <w:bCs/>
          <w:sz w:val="24"/>
          <w:szCs w:val="24"/>
        </w:rPr>
        <w:t xml:space="preserve">  Приложение №11</w:t>
      </w:r>
    </w:p>
    <w:p w:rsidR="00CB1CD4" w:rsidRPr="00D121B0" w:rsidRDefault="00CB1CD4" w:rsidP="00CB1CD4">
      <w:pPr>
        <w:overflowPunct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        к Договору №___</w:t>
      </w:r>
    </w:p>
    <w:p w:rsidR="00CB1CD4" w:rsidRPr="00D121B0" w:rsidRDefault="00CB1CD4" w:rsidP="00CB1CD4">
      <w:pPr>
        <w:widowControl w:val="0"/>
        <w:autoSpaceDE w:val="0"/>
        <w:autoSpaceDN w:val="0"/>
        <w:adjustRightInd w:val="0"/>
        <w:jc w:val="right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        от "____"_________ 20__ г.</w:t>
      </w:r>
    </w:p>
    <w:p w:rsidR="00CB1CD4" w:rsidRPr="00D121B0" w:rsidRDefault="00CB1CD4" w:rsidP="00CB1CD4">
      <w:pPr>
        <w:jc w:val="center"/>
        <w:rPr>
          <w:b/>
          <w:sz w:val="24"/>
          <w:szCs w:val="24"/>
        </w:rPr>
      </w:pPr>
    </w:p>
    <w:p w:rsidR="00CB1CD4" w:rsidRPr="00D121B0" w:rsidRDefault="00CB1CD4" w:rsidP="005E4B58">
      <w:pPr>
        <w:keepNext/>
        <w:jc w:val="center"/>
        <w:outlineLvl w:val="0"/>
        <w:rPr>
          <w:b/>
          <w:bCs/>
          <w:sz w:val="24"/>
          <w:szCs w:val="24"/>
        </w:rPr>
      </w:pPr>
      <w:r w:rsidRPr="00D121B0">
        <w:rPr>
          <w:b/>
          <w:bCs/>
          <w:sz w:val="24"/>
          <w:szCs w:val="24"/>
        </w:rPr>
        <w:t>Требования к материалам и оборудованию, применяемым при проектировании и строительстве объектов технологического присоединения</w:t>
      </w:r>
    </w:p>
    <w:p w:rsidR="00CB1CD4" w:rsidRPr="00D121B0" w:rsidRDefault="00CB1CD4" w:rsidP="00CB1CD4">
      <w:pPr>
        <w:jc w:val="center"/>
        <w:rPr>
          <w:b/>
          <w:sz w:val="24"/>
          <w:szCs w:val="24"/>
        </w:rPr>
      </w:pPr>
    </w:p>
    <w:p w:rsidR="00CB1CD4" w:rsidRPr="00D121B0" w:rsidRDefault="00CB1CD4" w:rsidP="00CB1CD4">
      <w:pPr>
        <w:spacing w:line="276" w:lineRule="auto"/>
        <w:jc w:val="both"/>
        <w:rPr>
          <w:sz w:val="24"/>
          <w:szCs w:val="24"/>
        </w:rPr>
      </w:pPr>
      <w:r w:rsidRPr="00D121B0">
        <w:rPr>
          <w:b/>
          <w:sz w:val="24"/>
          <w:szCs w:val="24"/>
        </w:rPr>
        <w:t>1. Сетевой железобетон для ВЛ-0,4-10 кВ должен отвечать следующим требованиям</w:t>
      </w:r>
      <w:r w:rsidRPr="00D121B0">
        <w:rPr>
          <w:sz w:val="24"/>
          <w:szCs w:val="24"/>
        </w:rPr>
        <w:t>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1.1.</w:t>
      </w:r>
      <w:r w:rsidRPr="00D121B0">
        <w:rPr>
          <w:sz w:val="24"/>
          <w:szCs w:val="24"/>
        </w:rPr>
        <w:tab/>
        <w:t>С</w:t>
      </w:r>
      <w:r w:rsidRPr="00D121B0">
        <w:rPr>
          <w:bCs/>
          <w:sz w:val="24"/>
          <w:szCs w:val="24"/>
        </w:rPr>
        <w:t xml:space="preserve">оответствовать </w:t>
      </w:r>
      <w:r w:rsidRPr="00D121B0">
        <w:rPr>
          <w:sz w:val="24"/>
          <w:szCs w:val="24"/>
        </w:rPr>
        <w:t xml:space="preserve">действующим на данный момент ТУ и ГОСТ 13015.0-83.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1.2.</w:t>
      </w:r>
      <w:r w:rsidRPr="00D121B0">
        <w:rPr>
          <w:sz w:val="24"/>
          <w:szCs w:val="24"/>
        </w:rPr>
        <w:tab/>
        <w:t xml:space="preserve">Иметь паспорт качества завода изготовителя с обязательным указанием типа изделия, даты изготовления, марки бетона, вида армирования, марки арматурной стали, номер сертификата на сталь и отметку ОТК. Иметь на поверхности маркировку несмываемой краской проектного шифра изделия.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1.4. Не иметь на поверхности бетона раковин и выбоин размером более 10 мм по длине, ширине, и глубине, а также сколы рёбер боковых и торцевых граней глубиной  более 12 мм и наплывы бетона более 15 мм. Не иметь поперечных трещин в одном сечении шириной раскрытия более 0,1 мм у опоры и приставки со стержневой арматурой. Не иметь продольных трещин шириной раскрытия 0,2 мм и более, трещин шириной 2 мм и более, любой длины, более двух трещин шириной 0,1 мм для любого вида армирования опор. Не иметь выступающую на боковую поверхность арматуру, обнажения продольной и поперечной арматуры. Не иметь нарушения или отсутствия защитного слоя бетона. Уменьшение или неоднородность защитного слоя бетона более допустимых значений. Отсутствие пятен и потеков цвета ржавчины на поверхности бетона.  Расчётный изгибающий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момент в соответствии с ГОСТ 13015.0-83. Кривизна не более 2 мм на 1 м длины изделия.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1.5. Факторы, оказывающие вредные воздействия на здоровье со стороны продукции не должны превышать действующих норм для обслуживающего и ремонтного персонала. </w:t>
      </w:r>
    </w:p>
    <w:p w:rsidR="00CB1CD4" w:rsidRPr="00D121B0" w:rsidRDefault="00CB1CD4" w:rsidP="00CB1CD4">
      <w:pPr>
        <w:spacing w:line="276" w:lineRule="auto"/>
        <w:jc w:val="both"/>
        <w:rPr>
          <w:b/>
          <w:sz w:val="24"/>
          <w:szCs w:val="24"/>
        </w:rPr>
      </w:pPr>
    </w:p>
    <w:p w:rsidR="00CB1CD4" w:rsidRPr="00D121B0" w:rsidRDefault="00CB1CD4" w:rsidP="00CB1CD4">
      <w:pPr>
        <w:spacing w:line="276" w:lineRule="auto"/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 xml:space="preserve">2. Опоры деревянные пропитанные для ВЛ-0,4 кВ должны отвечать следующим требованиям: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2.1. Технические характеристики опор должны соответствовать требованиям, приведенным в таблице:</w:t>
      </w:r>
    </w:p>
    <w:p w:rsidR="00CB1CD4" w:rsidRDefault="00CB1CD4" w:rsidP="00CB1CD4">
      <w:pPr>
        <w:tabs>
          <w:tab w:val="left" w:pos="1134"/>
        </w:tabs>
        <w:contextualSpacing/>
        <w:rPr>
          <w:sz w:val="24"/>
          <w:szCs w:val="24"/>
        </w:rPr>
      </w:pPr>
    </w:p>
    <w:p w:rsidR="00CB1CD4" w:rsidRPr="00D121B0" w:rsidRDefault="00CB1CD4" w:rsidP="00CB1CD4">
      <w:pPr>
        <w:tabs>
          <w:tab w:val="left" w:pos="1134"/>
        </w:tabs>
        <w:contextualSpacing/>
        <w:rPr>
          <w:sz w:val="24"/>
          <w:szCs w:val="24"/>
        </w:rPr>
      </w:pPr>
    </w:p>
    <w:tbl>
      <w:tblPr>
        <w:tblpPr w:leftFromText="180" w:rightFromText="180" w:vertAnchor="text" w:horzAnchor="margin" w:tblpX="108" w:tblpY="-7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"/>
        <w:gridCol w:w="5461"/>
        <w:gridCol w:w="3119"/>
      </w:tblGrid>
      <w:tr w:rsidR="00CB1CD4" w:rsidRPr="00D121B0" w:rsidTr="00A65C7C">
        <w:trPr>
          <w:cantSplit/>
          <w:trHeight w:val="557"/>
        </w:trPr>
        <w:tc>
          <w:tcPr>
            <w:tcW w:w="459" w:type="dxa"/>
            <w:vAlign w:val="center"/>
          </w:tcPr>
          <w:p w:rsidR="00CB1CD4" w:rsidRPr="00D121B0" w:rsidRDefault="00CB1CD4" w:rsidP="00A65C7C">
            <w:pPr>
              <w:tabs>
                <w:tab w:val="left" w:pos="0"/>
              </w:tabs>
              <w:ind w:left="360"/>
              <w:jc w:val="center"/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Требуемые значения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Нормативный документ для изготовления (ГОСТ, ТУ)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ГОСТ 9463-88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Рабочее напряжение ЛЭП, кВ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0,4; 6; 10; 15; 20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Частота, Гц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50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Высота над уровнем моря, не более, м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1000</w:t>
            </w:r>
          </w:p>
        </w:tc>
      </w:tr>
      <w:tr w:rsidR="00CB1CD4" w:rsidRPr="00D121B0" w:rsidTr="00A65C7C">
        <w:trPr>
          <w:cantSplit/>
          <w:trHeight w:val="338"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УХЛ1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Пропиточные материалы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Водорастворимые антисептики семейства ССА (ТУ 2157-107-00194429-2003)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Поглощение антисептика по ГОСТ 20022.2-80, кг/м</w:t>
            </w:r>
            <w:r w:rsidRPr="00D121B0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8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Длина опоры, м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9,5; 11; 13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Диаметр опоры в верхнем отрубе, не менее, мм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180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50</w:t>
            </w:r>
          </w:p>
        </w:tc>
      </w:tr>
      <w:tr w:rsidR="00CB1CD4" w:rsidRPr="00D121B0" w:rsidTr="00A65C7C">
        <w:trPr>
          <w:cantSplit/>
        </w:trPr>
        <w:tc>
          <w:tcPr>
            <w:tcW w:w="45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6"/>
              </w:num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5461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3119" w:type="dxa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</w:t>
            </w:r>
          </w:p>
        </w:tc>
      </w:tr>
    </w:tbl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2.2. Опора должна соответствовать требованиям: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действующих на территории Российской Федерации нормативно-технических документов;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Положения ОАО «Россети» о единой технической политике в электросетевом комплексе.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2.3. Технические условия и комплектовочные ведомости на опоры должны  быть согласованы с Заказчиком и соответствовать установленным образцам.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2.4. Завод-изготовитель должен иметь сертификат соответствия системы менеджмента качества международному стандарту  ИСО 9001:2000.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2.5. Опоры должны иметь сертификаты соответствия и протоколы сертификационных испытаний, подтверждающие заявленные характеристики.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2.6. Технологический процесс обработки древесины выполнять на современном оборудовании, с полным удаление луба.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2.7. Сучья должны быть срезаны вровень с поверхностью неокоренного бревна.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2.8. Сырьё для изготовления опор - сосна обыкновенная не ниже 1-го сорта по ГОСТ 9463-88, заготовленная в осеннее-зимний период из комлевой части растущих деревьев. Регион произрастания – не ниже 58о северной широты. Недопустимо использование для изготовления опор подсоченного и невызревшего леса.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2.9. Диаметр в верхнем отрубе с отклонением ± 20мм (если в заявке указан только один диаметр) и ± 10мм (если в заявке несколько диаметров), конусность (сбег) на 1 метр длины – не более 10 мм.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2.10. Кривизна простая допускается с отношением стрелы прогиба к протяжённости кривизны по длине сортамента в месте наибольшего искривления не более 1%. Кривизна сложная допускается не более 0,5%.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2.11. Процесс пропитки – в автоклаве высокого давления способом вакуум-давление-вакуум по ГОСТ 20022.6-93. Влажность древесины перед пропиткой не более 30%.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2.12. Поглощение антисептика в килограммах сухого вещества на кубический метр объёма древесины (кг/м3) в соответствии с требуемыми условиями эксплуатации XII-XVIII классов службы по ГОСТ 20022.2-80.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2.13. Глубина проникновения в поверхностный слой древесины должна быть не менее 85% ширины слоя заболони и не менее 15 мм по обнажённой ядровой древесине.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lastRenderedPageBreak/>
        <w:t>2.14. После завершения процесса пропитки древесина должна пройти процесс ускоренного режима фиксации компонентов антисептика путём прогрева паром в автоклаве в течение 60-90 мин.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2.15. Глубина пропитки проверяется выборочно не менее 3 штук от партии (загрузка автоклава).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2.16. Поставляемая продукция должна быть изготовлена в год поставки или предшествующий ему и быть ранее не использованной.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2.17. По требованию заказчика опоры должны комплектоваться защитными крышками для верхнего торца и нержавеющими гвоздями для их крепления.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2.18. Маркировка должна выполняться на русском языке, должна иметь четкие обозначения, выбиваемые в доступном для обозначения месте. Каждая деталь опоры должна иметь штамп с маркировкой, в которой указывается изготовитель, номер партии и дата изготовления, марка антисептика, длина опоры. Маркировка должна сохраняться весь срок службы опоры.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2.19. Требования безопасности, в том числе пожарной безопасности, должны соответствовать ГОСТ 12.2.007.0-75 и ГОСТ 12.1.004-91.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p w:rsidR="00CB1CD4" w:rsidRPr="00D121B0" w:rsidRDefault="00CB1CD4" w:rsidP="00CB1CD4">
      <w:pPr>
        <w:spacing w:line="276" w:lineRule="auto"/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3. КТП, МТП должны отвечать следующим требованиям: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3.1.</w:t>
      </w:r>
      <w:r w:rsidRPr="00D121B0">
        <w:rPr>
          <w:sz w:val="24"/>
          <w:szCs w:val="24"/>
        </w:rPr>
        <w:tab/>
        <w:t xml:space="preserve">Соответствовать требованиям ГОСТ, ТУ и иметь сертификаты соответствия.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3.2. Вводы 0,4 кВ силовых трансформаторов должны оснащаться токосъёмными контактными зажимами, соответствующими требованиям ГОСТ 10434-82,ГОСТ 21242-75. Нулевой вывод по стороне 0,4кВ должен быть в фазном исполнении.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3.3. Двери должны иметь ограничители открывания и иметь фиксаторы в открытом положении, а также иметь петли позволяющие запирать их навесными замками.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3.4. Наружные поверхности должны быть окрашены лакокрасочным порошковым покрытием.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3.5. Внутренняя сетчатая дверь РУ-6/10кВ должна быть сблокирована с разъединителем при помощи блок-замков.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3.6. Необходима блокировка между коммутационным аппаратом РУНН и главными ножами разъединителя (блок-замки)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3.7. Оборудование должно быть защищено ОПН как со стороны 6/10 кВ так и со стороны 0,4кВ.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3.8. С наружной стороны шкафа предусмотреть штепсельный разъём для присоединения токоприёмника на трёхфазное напряжение 380 В с током нагрузки 60А для питания ремонтного фидера.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3.9.  РУ 6-10кВ должно быть укомплектовано встроенным сигнализатором напряжения, срабатывающим на открывание дверей при наличии напряжения.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3.10. Толщина листового металла дверей должна быть не менее 2 мм. Оболочка корпуса должна быть  изготовлена из металла толщиной не менее 0,8 мм. и окрашена лакокрасочным порошковым покрытием.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3.11. Отсек трансформатора должен иметь две двери: наружная для защиты оборудования, внутренняя сетчатая - для осмотра оборудования без снятия напряжения.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lastRenderedPageBreak/>
        <w:t xml:space="preserve">3.12. Уплотнение дверей должно быть выполнено  из уплотнительной  силиконовой резиновой смеси.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3.13. ТП киоскового типа необходимо оснастить охранной сигнализацией совместимой с программным обеспечением пультовой системы «Редут GSM». Охранная сигнализация должна иметь датчики на открывание дверей и обеспечить передачу сигнала на пульт диспетчера с одновременным включением звукового оповещателя  в ТП при несанкционированном проникновении в электроустановку.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3.14. По периметру ТП должна быть нанесена полоса из светоотражающей краски шириной 150 мм на высоте 1м от основания.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3.15. На всех дверях ТП дополнительно к знакам безопасности необходимо нанести плакат «Череп» с надписью «Не влезай убьёт».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3.16. Допускается, по согласованию с Заказчиком, применение эквивалентной продукции, соответствующей техническим требованиям Заказчика.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p w:rsidR="00CB1CD4" w:rsidRPr="00D121B0" w:rsidRDefault="00CB1CD4" w:rsidP="00CB1CD4">
      <w:pPr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4.</w:t>
      </w:r>
      <w:r w:rsidRPr="00D121B0">
        <w:rPr>
          <w:b/>
          <w:sz w:val="24"/>
          <w:szCs w:val="24"/>
        </w:rPr>
        <w:tab/>
        <w:t>Арматура СИП должна отвечать следующим требованиям: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4.1.  Соответствовать требованиям ГОСТ, ТУ и иметь сертификаты соответствия.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4.2. Продукция должна быть новой, ранее не использованной. Срок изготовления не ранее 2015 г. 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4.3. Допускается, по согласованию с Заказчиком, применение эквивалентной продукции, соответствующей техническим требованиям Заказчика.</w:t>
      </w:r>
    </w:p>
    <w:p w:rsidR="00CB1CD4" w:rsidRPr="00D121B0" w:rsidRDefault="00CB1CD4" w:rsidP="00CB1CD4">
      <w:pPr>
        <w:tabs>
          <w:tab w:val="left" w:pos="0"/>
        </w:tabs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4.4. Арматура к СИП должна соответствовать требованиям:</w:t>
      </w:r>
    </w:p>
    <w:p w:rsidR="00CB1CD4" w:rsidRPr="00D121B0" w:rsidRDefault="00CB1CD4" w:rsidP="00CB1CD4">
      <w:pPr>
        <w:numPr>
          <w:ilvl w:val="0"/>
          <w:numId w:val="2"/>
        </w:numPr>
        <w:tabs>
          <w:tab w:val="left" w:pos="0"/>
          <w:tab w:val="num" w:pos="1260"/>
        </w:tabs>
        <w:ind w:left="1260"/>
        <w:jc w:val="both"/>
        <w:rPr>
          <w:sz w:val="24"/>
          <w:szCs w:val="24"/>
        </w:rPr>
      </w:pPr>
      <w:r w:rsidRPr="00D121B0">
        <w:rPr>
          <w:sz w:val="24"/>
          <w:szCs w:val="24"/>
        </w:rPr>
        <w:t>действующих на территории Российской Федерации нормативно-технических документов;</w:t>
      </w:r>
    </w:p>
    <w:p w:rsidR="00CB1CD4" w:rsidRPr="00D121B0" w:rsidRDefault="00CB1CD4" w:rsidP="00CB1CD4">
      <w:pPr>
        <w:numPr>
          <w:ilvl w:val="0"/>
          <w:numId w:val="2"/>
        </w:numPr>
        <w:tabs>
          <w:tab w:val="left" w:pos="0"/>
          <w:tab w:val="num" w:pos="1260"/>
        </w:tabs>
        <w:ind w:left="1260"/>
        <w:jc w:val="both"/>
        <w:rPr>
          <w:sz w:val="24"/>
          <w:szCs w:val="24"/>
        </w:rPr>
      </w:pPr>
      <w:r w:rsidRPr="00D121B0">
        <w:rPr>
          <w:sz w:val="24"/>
          <w:szCs w:val="24"/>
        </w:rPr>
        <w:t>технической политике в распределительном сетевом комплексе.</w:t>
      </w:r>
    </w:p>
    <w:p w:rsidR="00CB1CD4" w:rsidRPr="00D121B0" w:rsidRDefault="00CB1CD4" w:rsidP="00CB1CD4">
      <w:pPr>
        <w:tabs>
          <w:tab w:val="left" w:pos="0"/>
        </w:tabs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4.5. Технические характеристики арматуры к СИП должны соответствовать таблице: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4857"/>
        <w:gridCol w:w="4280"/>
      </w:tblGrid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Требуемые параметры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Нормативный документ для изготовления (ГОСТ, ТУ)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ГОСТ 13276-79</w:t>
            </w:r>
          </w:p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Стандарт CENELEC </w:t>
            </w:r>
            <w:r w:rsidRPr="00D121B0">
              <w:rPr>
                <w:sz w:val="24"/>
                <w:szCs w:val="24"/>
                <w:lang w:val="en-US"/>
              </w:rPr>
              <w:t>CN</w:t>
            </w:r>
            <w:r w:rsidRPr="00D121B0">
              <w:rPr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  <w:lang w:val="en-US"/>
              </w:rPr>
              <w:t>EN</w:t>
            </w:r>
            <w:r w:rsidRPr="00D121B0">
              <w:rPr>
                <w:sz w:val="24"/>
                <w:szCs w:val="24"/>
              </w:rPr>
              <w:t>50483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Рабочее напряжение, кВ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0,4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Частота, Гц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50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4.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УХЛ1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Минимальная температура монтажа арматуры без предварительного подогрева, </w:t>
            </w:r>
            <w:r w:rsidRPr="00D121B0">
              <w:rPr>
                <w:sz w:val="24"/>
                <w:szCs w:val="24"/>
                <w:vertAlign w:val="superscript"/>
              </w:rPr>
              <w:t xml:space="preserve"> о</w:t>
            </w:r>
            <w:r w:rsidRPr="00D121B0">
              <w:rPr>
                <w:sz w:val="24"/>
                <w:szCs w:val="24"/>
              </w:rPr>
              <w:t>С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-20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6.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Установленный срок службы, лет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40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639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7.</w:t>
            </w:r>
          </w:p>
        </w:tc>
        <w:tc>
          <w:tcPr>
            <w:tcW w:w="4857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Гарантийный срок службы, лет</w:t>
            </w:r>
          </w:p>
        </w:tc>
        <w:tc>
          <w:tcPr>
            <w:tcW w:w="4280" w:type="dxa"/>
            <w:shd w:val="clear" w:color="auto" w:fill="auto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</w:t>
            </w:r>
          </w:p>
        </w:tc>
      </w:tr>
    </w:tbl>
    <w:p w:rsidR="00CB1CD4" w:rsidRPr="00D121B0" w:rsidRDefault="00CB1CD4" w:rsidP="00CB1CD4">
      <w:pPr>
        <w:tabs>
          <w:tab w:val="left" w:pos="0"/>
        </w:tabs>
        <w:jc w:val="both"/>
        <w:rPr>
          <w:sz w:val="24"/>
          <w:szCs w:val="24"/>
        </w:rPr>
      </w:pPr>
    </w:p>
    <w:p w:rsidR="00CB1CD4" w:rsidRPr="00D121B0" w:rsidRDefault="00CB1CD4" w:rsidP="00CB1CD4">
      <w:pPr>
        <w:tabs>
          <w:tab w:val="left" w:pos="0"/>
        </w:tabs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4.6. Завод-изготовитель должен иметь сертификат соответствия системы менеджмента качества международному стандарту  ИСО 9001:2000.</w:t>
      </w:r>
    </w:p>
    <w:p w:rsidR="00CB1CD4" w:rsidRPr="00D121B0" w:rsidRDefault="00CB1CD4" w:rsidP="00CB1CD4">
      <w:pPr>
        <w:tabs>
          <w:tab w:val="left" w:pos="0"/>
        </w:tabs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4.7. Арматура должна иметь сертификаты соответствия и протоколы сертификационных испытаний, подтверждающие заявленные характеристики.</w:t>
      </w:r>
    </w:p>
    <w:p w:rsidR="00CB1CD4" w:rsidRPr="00D121B0" w:rsidRDefault="00CB1CD4" w:rsidP="00CB1CD4">
      <w:pPr>
        <w:tabs>
          <w:tab w:val="left" w:pos="0"/>
        </w:tabs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4.8. Маркировка должна иметь четкие обозначения в соответствии с требованиями ГОСТ 13276-79.</w:t>
      </w:r>
    </w:p>
    <w:p w:rsidR="00CB1CD4" w:rsidRPr="00D121B0" w:rsidRDefault="00CB1CD4" w:rsidP="00CB1CD4">
      <w:pPr>
        <w:tabs>
          <w:tab w:val="left" w:pos="1134"/>
        </w:tabs>
        <w:contextualSpacing/>
        <w:rPr>
          <w:sz w:val="24"/>
          <w:szCs w:val="24"/>
        </w:rPr>
      </w:pPr>
      <w:r w:rsidRPr="00D121B0">
        <w:rPr>
          <w:sz w:val="24"/>
          <w:szCs w:val="24"/>
        </w:rPr>
        <w:t>4.9. Основные технические требования к линейной арматуре и арматуре СИП: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9"/>
        <w:gridCol w:w="4248"/>
        <w:gridCol w:w="5155"/>
      </w:tblGrid>
      <w:tr w:rsidR="00CB1CD4" w:rsidRPr="00D121B0" w:rsidTr="00A65C7C">
        <w:trPr>
          <w:trHeight w:val="530"/>
          <w:tblHeader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248" w:type="dxa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Требуемые параметры</w:t>
            </w:r>
          </w:p>
        </w:tc>
      </w:tr>
      <w:tr w:rsidR="00CB1CD4" w:rsidRPr="00D121B0" w:rsidTr="00A65C7C">
        <w:trPr>
          <w:trHeight w:val="1241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Кронштейны анкерные для  магистрали ВЛИ.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15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Материал – коррозионностойкий сплав.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Крепление на опору при помощи болта или монтажной лентой.</w:t>
            </w:r>
          </w:p>
        </w:tc>
      </w:tr>
      <w:tr w:rsidR="00CB1CD4" w:rsidRPr="00D121B0" w:rsidTr="00A65C7C">
        <w:trPr>
          <w:trHeight w:val="701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Крюки анкерные для магистрали ВЛИ.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22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Материал – сталь горячей оцинковки. </w:t>
            </w:r>
          </w:p>
        </w:tc>
      </w:tr>
      <w:tr w:rsidR="00CB1CD4" w:rsidRPr="00D121B0" w:rsidTr="00A65C7C">
        <w:trPr>
          <w:trHeight w:val="529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Кронштейны анкерные  для ответвления к вводу.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Разрушающая нагрузка не менее 2 кН. Материал – коррозионностойкий сплав или ударопрочный атмосферостойкий пластик.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Крепление на опору при помощи болта или монтажной лентой.</w:t>
            </w:r>
          </w:p>
        </w:tc>
      </w:tr>
      <w:tr w:rsidR="00CB1CD4" w:rsidRPr="00D121B0" w:rsidTr="00A65C7C">
        <w:trPr>
          <w:trHeight w:val="1202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Крюки анкерные для ответвления к вводу.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Разрушающая нагрузка не менее 3,5 кН. Материал – сталь горячей оцинковки.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Крепление на опору при помощи болта или монтажной лентой.</w:t>
            </w:r>
          </w:p>
        </w:tc>
      </w:tr>
      <w:tr w:rsidR="00CB1CD4" w:rsidRPr="00D121B0" w:rsidTr="00A65C7C">
        <w:trPr>
          <w:trHeight w:val="705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Кронштейн анкерный для крепления на стене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Крепление двухточечное,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прочность - в диапазоне от 6 до 8 кН в плоскости кронштейна.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Крепление трехточечное, прочность - в диапазоне от 6 до 8 кН в любом направлении.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- коррозионностойкий сплав.</w:t>
            </w:r>
          </w:p>
        </w:tc>
      </w:tr>
      <w:tr w:rsidR="00CB1CD4" w:rsidRPr="00D121B0" w:rsidTr="00A65C7C">
        <w:trPr>
          <w:trHeight w:val="705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Крюк анкерный для крепления на стене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Крепление многоточечное,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прочность – не менее 6 кН в любом направлении.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– сталь горячей оцинковки.</w:t>
            </w:r>
          </w:p>
        </w:tc>
      </w:tr>
      <w:tr w:rsidR="00CB1CD4" w:rsidRPr="00D121B0" w:rsidTr="00A65C7C">
        <w:trPr>
          <w:trHeight w:val="1608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shd w:val="clear" w:color="auto" w:fill="auto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поддерживающий для системы СИП без отдельного  несущего элемента для номинальных сечений проводов СИП  4х(25-50мм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Разрушающая нагрузка не менее 7 кН. Материал – коррозионностойкий сплав и/или ударопрочный атмосферостойкий пластик. </w:t>
            </w:r>
          </w:p>
          <w:p w:rsidR="00CB1CD4" w:rsidRPr="00D121B0" w:rsidRDefault="00CB1CD4" w:rsidP="00A65C7C">
            <w:pPr>
              <w:rPr>
                <w:strike/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 </w:t>
            </w:r>
          </w:p>
        </w:tc>
      </w:tr>
      <w:tr w:rsidR="00CB1CD4" w:rsidRPr="00D121B0" w:rsidTr="00A65C7C">
        <w:trPr>
          <w:trHeight w:val="1603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shd w:val="clear" w:color="auto" w:fill="auto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поддерживающий для системы СИП без отдельного  несущего элемента для номинальных сечений проводов СИП  4х(70-120мм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trike/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18 кН. Материал – коррозионностойкий сплав и ударопрочный атмосферостойкий пластик.</w:t>
            </w:r>
          </w:p>
        </w:tc>
      </w:tr>
      <w:tr w:rsidR="00CB1CD4" w:rsidRPr="00D121B0" w:rsidTr="00A65C7C">
        <w:trPr>
          <w:trHeight w:val="70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Комплект промежуточной подвески для системы с изолированным несущим нулевым проводником сечением 25-95мм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Комплект - разборный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12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 кронштейне должен быть предусмотрен конструктивный элемент, предотвращающий переворачивание зажима.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Возможность присоединения ролика для раскатки СИП.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кронштейна – коррозионностойкий сплав.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Наличие в конструкции элемента, ограничивающего прочность крепления.</w:t>
            </w:r>
          </w:p>
        </w:tc>
      </w:tr>
      <w:tr w:rsidR="00CB1CD4" w:rsidRPr="00D121B0" w:rsidTr="00A65C7C">
        <w:trPr>
          <w:trHeight w:val="70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поддерживающий для системы с изолированным несущим нулевым проводником сечением 25-95мм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12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Наличие в конструкции элемента, ограничивающего прочность крепления.</w:t>
            </w:r>
          </w:p>
        </w:tc>
      </w:tr>
      <w:tr w:rsidR="00CB1CD4" w:rsidRPr="00D121B0" w:rsidTr="00A65C7C">
        <w:trPr>
          <w:trHeight w:val="41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магистральный в диэлектрическом кожухе или герметичный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магистраль/магистраль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35-120/35-120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 xml:space="preserve">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i/>
                <w:sz w:val="24"/>
                <w:szCs w:val="24"/>
              </w:rPr>
              <w:t>По требованию заказчика указанный диапазон сечений  может быть расширен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</w:rPr>
              <w:t>Срывная головка – коррозионностойкий сплав.</w:t>
            </w:r>
          </w:p>
        </w:tc>
      </w:tr>
      <w:tr w:rsidR="00CB1CD4" w:rsidRPr="00D121B0" w:rsidTr="00A65C7C">
        <w:trPr>
          <w:trHeight w:val="1687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ответвительный в диэлектрическом кожухе или герметичный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магистраль/ответвление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35-120/16-35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 xml:space="preserve"> 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</w:rPr>
              <w:t>Срывная головка – коррозионностойкий сплав.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ответвительный в диэлектрическом кожухе или герметичный для присоединения проводов освещения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магистраль/ответвление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16-70/1,5-6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 xml:space="preserve">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i/>
                <w:sz w:val="24"/>
                <w:szCs w:val="24"/>
              </w:rPr>
              <w:lastRenderedPageBreak/>
              <w:t>По требованию заказчика указанный диапазон сечений  может быть расширен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lastRenderedPageBreak/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</w:rPr>
              <w:t>Срывная головка – коррозионностойкий сплав.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магистральный в диэлектрическом кожухе или герметичный для соединения проводов магистрали ВЛН с проводами магистрали СИП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магистраль/магистраль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25-95/25-95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 xml:space="preserve">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i/>
                <w:sz w:val="24"/>
                <w:szCs w:val="24"/>
              </w:rPr>
              <w:t>По требованию заказчика указанный диапазон сечений  может быть расширен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</w:rPr>
              <w:t>Срывная головка – коррозионностойкий сплав.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ответвительный в диэлектрическом кожухе или герметичный для соединения проводов магистрали ВЛН с проводами ответвления СИП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магистраль/ответвление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25-95/16-35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 xml:space="preserve"> </w:t>
            </w:r>
          </w:p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i/>
                <w:sz w:val="24"/>
                <w:szCs w:val="24"/>
              </w:rPr>
              <w:t>По требованию заказчика указанный диапазон сечений  может быть расширен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</w:rPr>
              <w:t>Срывная головка – коррозионностойкий сплав.</w:t>
            </w:r>
          </w:p>
        </w:tc>
      </w:tr>
      <w:tr w:rsidR="00CB1CD4" w:rsidRPr="00D121B0" w:rsidTr="00A65C7C">
        <w:trPr>
          <w:trHeight w:val="2813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ответвительный в диэлектрическом кожухе или герметичный для присоединения проводов абонентов.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магистраль/ответвление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35-120/16-25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i/>
                <w:sz w:val="24"/>
                <w:szCs w:val="24"/>
              </w:rPr>
              <w:t>По требованию заказчика указанный диапазон сечений  может быть расширен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Срывная головка  на магистральной части – коррозионностойкий сплав.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Магистральный провод и провод ввода затягиваются раздельно.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Зажим допускает многократное подключение и отключение ответвляемых проводов. 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ответвительный герметичный. Предназначен для 2-х ответвлений из одной точки.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магистраль/ответвление</w:t>
            </w:r>
          </w:p>
          <w:p w:rsidR="00CB1CD4" w:rsidRPr="00D121B0" w:rsidRDefault="00CB1CD4" w:rsidP="00A65C7C">
            <w:pPr>
              <w:rPr>
                <w:i/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25-95/2х1,5-35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i/>
                <w:sz w:val="24"/>
                <w:szCs w:val="24"/>
              </w:rPr>
              <w:t xml:space="preserve"> </w:t>
            </w:r>
          </w:p>
          <w:p w:rsidR="00CB1CD4" w:rsidRPr="00D121B0" w:rsidRDefault="00CB1CD4" w:rsidP="00A65C7C">
            <w:pPr>
              <w:rPr>
                <w:sz w:val="24"/>
                <w:szCs w:val="24"/>
                <w:vertAlign w:val="superscript"/>
              </w:rPr>
            </w:pPr>
            <w:r w:rsidRPr="00D121B0">
              <w:rPr>
                <w:i/>
                <w:sz w:val="24"/>
                <w:szCs w:val="24"/>
              </w:rPr>
              <w:t>По требованию заказчика указанный диапазон сечений  может быть расширен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b/>
                <w:bCs/>
                <w:sz w:val="24"/>
                <w:szCs w:val="24"/>
              </w:rPr>
              <w:t xml:space="preserve"> </w:t>
            </w:r>
            <w:r w:rsidRPr="00D121B0">
              <w:rPr>
                <w:sz w:val="24"/>
                <w:szCs w:val="24"/>
              </w:rPr>
              <w:t xml:space="preserve">Срывная головка  на магистральной части – коррозионностойкий сплав. </w:t>
            </w:r>
          </w:p>
          <w:p w:rsidR="00CB1CD4" w:rsidRPr="00D121B0" w:rsidRDefault="00CB1CD4" w:rsidP="00A65C7C">
            <w:pPr>
              <w:rPr>
                <w:bCs/>
                <w:sz w:val="24"/>
                <w:szCs w:val="24"/>
              </w:rPr>
            </w:pPr>
          </w:p>
        </w:tc>
      </w:tr>
      <w:tr w:rsidR="00CB1CD4" w:rsidRPr="00D121B0" w:rsidTr="00A65C7C">
        <w:trPr>
          <w:trHeight w:val="804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Стяжные хомуты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Диэлектрический материал.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Температура плавления не менее 260 </w:t>
            </w:r>
            <w:r w:rsidRPr="00D121B0">
              <w:rPr>
                <w:sz w:val="24"/>
                <w:szCs w:val="24"/>
                <w:vertAlign w:val="superscript"/>
              </w:rPr>
              <w:t>о</w:t>
            </w:r>
            <w:r w:rsidRPr="00D121B0">
              <w:rPr>
                <w:sz w:val="24"/>
                <w:szCs w:val="24"/>
              </w:rPr>
              <w:t xml:space="preserve">С.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0,3 кН</w:t>
            </w:r>
          </w:p>
        </w:tc>
      </w:tr>
      <w:tr w:rsidR="00CB1CD4" w:rsidRPr="00D121B0" w:rsidTr="00A65C7C">
        <w:trPr>
          <w:trHeight w:val="330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ответвительный герметичный с адаптером для наложения временного защитного заземления.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магистрали 16-150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Затягивающий болт или гайка электрически изолированы от контактных пластин.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Срывная головка – коррозионностойкий сплав. Адаптер выполнен в виде штекера с байонетной фиксацией в гнезде закорачивающего устройства. Штекер адаптера должен быть защищен герметичным изолирующим чехлом со съемной заглушкой.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Адаптер должен иметь маркировку для идентификации каждой фазы и нулевого провода.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Изолированный наконечник для СИП.</w:t>
            </w:r>
          </w:p>
        </w:tc>
        <w:tc>
          <w:tcPr>
            <w:tcW w:w="5155" w:type="dxa"/>
            <w:shd w:val="clear" w:color="auto" w:fill="auto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– алюминиевый сплав.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Заполнен консистентной смазкой.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Изоляционный материал – атмосферостойкий полимер.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Совместим как с алюминиевыми, так и с медными шинами.</w:t>
            </w:r>
          </w:p>
        </w:tc>
      </w:tr>
      <w:tr w:rsidR="00CB1CD4" w:rsidRPr="00D121B0" w:rsidTr="00A65C7C">
        <w:trPr>
          <w:trHeight w:val="1504"/>
          <w:jc w:val="center"/>
        </w:trPr>
        <w:tc>
          <w:tcPr>
            <w:tcW w:w="498" w:type="dxa"/>
            <w:gridSpan w:val="2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48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Герметичная изолированная соединительная гильза для СИП.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– алюминиевый сплав.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Заполнена консистентной смазкой.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Изоляционный материал – атмосферостойкий полимер.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Прочность соединения - не менее 90% разрывного усилия целого провода.</w:t>
            </w:r>
          </w:p>
        </w:tc>
      </w:tr>
      <w:tr w:rsidR="00CB1CD4" w:rsidRPr="00D121B0" w:rsidTr="00A65C7C">
        <w:trPr>
          <w:trHeight w:val="510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для однофазного  ввода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ответвления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2х(16-35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- не менее 2 кН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Возможность крепления на крюк и в кольцо (скоба крепления съемная)</w:t>
            </w:r>
          </w:p>
        </w:tc>
      </w:tr>
      <w:tr w:rsidR="00CB1CD4" w:rsidRPr="00D121B0" w:rsidTr="00A65C7C">
        <w:trPr>
          <w:trHeight w:val="540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для однофазного или трёхфазного  ввода усиленный (при больших пролетах до ввода)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ответвления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lastRenderedPageBreak/>
              <w:t>2х(16-35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)-4х(16-35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</w:t>
            </w:r>
          </w:p>
        </w:tc>
        <w:tc>
          <w:tcPr>
            <w:tcW w:w="5155" w:type="dxa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lastRenderedPageBreak/>
              <w:t xml:space="preserve">Разрушающая нагрузка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 не менее 5 кН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Возможность крепления на крюк и в кольцо (скоба крепления съемная)</w:t>
            </w:r>
          </w:p>
        </w:tc>
      </w:tr>
      <w:tr w:rsidR="00CB1CD4" w:rsidRPr="00D121B0" w:rsidTr="00A65C7C">
        <w:trPr>
          <w:trHeight w:val="274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для однофазных и трехфазных вводов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ответвления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2х(16-35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)-4х(16-35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Разрушающая нагрузка не менее 3 кН.  Возможность крепления на крюк и в кольцо (скоба крепления съемная).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</w:p>
        </w:tc>
      </w:tr>
      <w:tr w:rsidR="00CB1CD4" w:rsidRPr="00D121B0" w:rsidTr="00A65C7C">
        <w:trPr>
          <w:trHeight w:val="52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для СИП без отдельного несущего элемента для номинальных сечений СИП 4х(25-50мм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15 кН. Материал – сталь горячей оцинковки, коррозионностойкий сплав или ударопрочный атмосферостойкий пластик.</w:t>
            </w:r>
          </w:p>
        </w:tc>
      </w:tr>
      <w:tr w:rsidR="00CB1CD4" w:rsidRPr="00D121B0" w:rsidTr="00A65C7C">
        <w:trPr>
          <w:trHeight w:val="169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для СИП без отдельного несущего элемента для номинальных сечений СИП 4х(70-120мм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).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Разрушающая нагрузка не менее 25 кН. Материал – сталь горячей оцинковки, антикоррозионный сплав или ударопрочный атмосферостойкий пластик.</w:t>
            </w:r>
          </w:p>
        </w:tc>
      </w:tr>
      <w:tr w:rsidR="00CB1CD4" w:rsidRPr="00D121B0" w:rsidTr="00A65C7C">
        <w:trPr>
          <w:trHeight w:val="1306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клиновый для СИП с изолированным несущим нулевым проводником.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несущей жилы 50-70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Максимальная нагрузка не менее 15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Корпус зажима – экструдированный профиль из алюминиевого сплава.</w:t>
            </w:r>
          </w:p>
        </w:tc>
      </w:tr>
      <w:tr w:rsidR="00CB1CD4" w:rsidRPr="00D121B0" w:rsidTr="00A65C7C">
        <w:trPr>
          <w:trHeight w:val="1412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Зажим анкерный клиновый для СИП с изолированным несущим нулевым проводником.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Сечение несущей жилы – 95 мм</w:t>
            </w:r>
            <w:r w:rsidRPr="00D121B0">
              <w:rPr>
                <w:sz w:val="24"/>
                <w:szCs w:val="24"/>
                <w:vertAlign w:val="superscript"/>
              </w:rPr>
              <w:t>2</w:t>
            </w:r>
            <w:r w:rsidRPr="00D121B0">
              <w:rPr>
                <w:sz w:val="24"/>
                <w:szCs w:val="24"/>
              </w:rPr>
              <w:t>.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Максимальная нагрузка не менее 22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Корпус зажима – экструдированный профиль из алюминиевого сплава.</w:t>
            </w:r>
          </w:p>
        </w:tc>
      </w:tr>
      <w:tr w:rsidR="00CB1CD4" w:rsidRPr="00D121B0" w:rsidTr="00A65C7C">
        <w:trPr>
          <w:trHeight w:val="841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Лента с самосхватывающейся мастикой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Атмосферостойкая. Эластичная. Время восстановления изоляции после монтажа не более 24ч.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Предохранитель с плавкой вставкой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Корпус - разборный.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Материал - атмосферостойкий полимер.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Возможность замены предохранителя и установки пломбы.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 Номинал предохранителя – 2-63А.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Плавкая вставка для предохранителя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Номинальное напряжение 400 В.</w:t>
            </w:r>
          </w:p>
          <w:p w:rsidR="00CB1CD4" w:rsidRPr="00D121B0" w:rsidRDefault="00CB1CD4" w:rsidP="00A65C7C">
            <w:pPr>
              <w:rPr>
                <w:strike/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 предохранителя – 2-63А.</w:t>
            </w:r>
          </w:p>
        </w:tc>
      </w:tr>
      <w:tr w:rsidR="00CB1CD4" w:rsidRPr="00D121B0" w:rsidTr="00A65C7C">
        <w:trPr>
          <w:trHeight w:val="345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Скрепа соединительная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Максимальная нагрузка – в диапазоне от 6 до 6,5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– нержавеющая сталь.</w:t>
            </w:r>
          </w:p>
        </w:tc>
      </w:tr>
      <w:tr w:rsidR="00CB1CD4" w:rsidRPr="00D121B0" w:rsidTr="00A65C7C">
        <w:trPr>
          <w:trHeight w:val="942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Бугель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Максимальная нагрузка – в диапазоне от 8 до 8,5 кН.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– нержавеющая сталь.</w:t>
            </w:r>
          </w:p>
        </w:tc>
      </w:tr>
      <w:tr w:rsidR="00CB1CD4" w:rsidRPr="00D121B0" w:rsidTr="00A65C7C">
        <w:trPr>
          <w:trHeight w:val="1014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Лента металлическая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– нержавеющая сталь.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Обработанная кромка.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Усилие на разрыв в диапазоне 9-13 кН.</w:t>
            </w:r>
          </w:p>
        </w:tc>
      </w:tr>
      <w:tr w:rsidR="00CB1CD4" w:rsidRPr="00D121B0" w:rsidTr="00A65C7C">
        <w:trPr>
          <w:trHeight w:val="349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Фасадное крепление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Диэлектрический материал. Расстояние от жгута СИП до стены не менее 60 мм.</w:t>
            </w:r>
          </w:p>
        </w:tc>
      </w:tr>
      <w:tr w:rsidR="00CB1CD4" w:rsidRPr="00D121B0" w:rsidTr="00A65C7C">
        <w:trPr>
          <w:trHeight w:val="450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Стяжные хомуты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Температура плавления не менее 260 </w:t>
            </w:r>
            <w:r w:rsidRPr="00D121B0">
              <w:rPr>
                <w:sz w:val="24"/>
                <w:szCs w:val="24"/>
                <w:vertAlign w:val="superscript"/>
              </w:rPr>
              <w:t>о</w:t>
            </w:r>
            <w:r w:rsidRPr="00D121B0">
              <w:rPr>
                <w:sz w:val="24"/>
                <w:szCs w:val="24"/>
              </w:rPr>
              <w:t>С. Разрушающая нагрузка не менее 0,3 кН</w:t>
            </w:r>
          </w:p>
        </w:tc>
      </w:tr>
      <w:tr w:rsidR="00CB1CD4" w:rsidRPr="00D121B0" w:rsidTr="00A65C7C">
        <w:trPr>
          <w:trHeight w:val="450"/>
          <w:jc w:val="center"/>
        </w:trPr>
        <w:tc>
          <w:tcPr>
            <w:tcW w:w="489" w:type="dxa"/>
            <w:vAlign w:val="center"/>
          </w:tcPr>
          <w:p w:rsidR="00CB1CD4" w:rsidRPr="00D121B0" w:rsidRDefault="00CB1CD4" w:rsidP="00CB1CD4">
            <w:pPr>
              <w:numPr>
                <w:ilvl w:val="0"/>
                <w:numId w:val="3"/>
              </w:numPr>
              <w:ind w:hanging="720"/>
              <w:jc w:val="center"/>
              <w:rPr>
                <w:sz w:val="24"/>
                <w:szCs w:val="24"/>
              </w:rPr>
            </w:pPr>
          </w:p>
        </w:tc>
        <w:tc>
          <w:tcPr>
            <w:tcW w:w="4257" w:type="dxa"/>
            <w:gridSpan w:val="2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Колпачок защитный</w:t>
            </w:r>
          </w:p>
        </w:tc>
        <w:tc>
          <w:tcPr>
            <w:tcW w:w="5155" w:type="dxa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Материал - диэлектрический эластомер.</w:t>
            </w:r>
          </w:p>
        </w:tc>
      </w:tr>
    </w:tbl>
    <w:p w:rsidR="00CB1CD4" w:rsidRPr="00D121B0" w:rsidRDefault="00CB1CD4" w:rsidP="00CB1CD4">
      <w:pPr>
        <w:jc w:val="both"/>
        <w:rPr>
          <w:i/>
          <w:sz w:val="24"/>
          <w:szCs w:val="24"/>
        </w:rPr>
      </w:pPr>
      <w:r w:rsidRPr="00D121B0">
        <w:rPr>
          <w:i/>
          <w:sz w:val="24"/>
          <w:szCs w:val="24"/>
        </w:rPr>
        <w:t>Примечание: Минимальная разрушающая нагрузка арматуры СИП может быть изменена в зависимости от конфигурации линии и типа опор, но должна быть в диапазоне, обеспечивающим достаточную надёжность арматуры при эксплуатации ВЛИ, и не превышать максимально допустимые нагрузки на опоры ЛЭП и провода СИП.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4.10. На линейную арматуру должны быть предоставлены протоколы испытаний, сертификаты соответствия действующим нормативным документам и заключение о возможности ее использования с российскими СИП, изготовленными в соответствии с ГОСТ Р 52373-2005.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p w:rsidR="00CB1CD4" w:rsidRPr="00D121B0" w:rsidRDefault="00CB1CD4" w:rsidP="00CB1CD4">
      <w:pPr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5.</w:t>
      </w:r>
      <w:r w:rsidRPr="00D121B0">
        <w:rPr>
          <w:b/>
          <w:sz w:val="24"/>
          <w:szCs w:val="24"/>
        </w:rPr>
        <w:tab/>
        <w:t>СИП должен отвечать следующим требованиям: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5.1. П</w:t>
      </w:r>
      <w:r w:rsidRPr="00D121B0">
        <w:rPr>
          <w:bCs/>
          <w:sz w:val="24"/>
          <w:szCs w:val="24"/>
        </w:rPr>
        <w:t xml:space="preserve">о качеству должен соответствовать </w:t>
      </w:r>
      <w:r w:rsidRPr="00D121B0">
        <w:rPr>
          <w:sz w:val="24"/>
          <w:szCs w:val="24"/>
        </w:rPr>
        <w:t xml:space="preserve">требованиям ГОСТ, ТУ и иметь сертификаты соответствия.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lastRenderedPageBreak/>
        <w:t>5.2. Изоляция основных и вспомогательных токопроводящих жил, изоляция (при наличии) нулевой несущей жилы и защитная изоляция защищенных проводов СИП должна быть  из светостабилизированного сшитого полиэтилена. Изоляция должна быть черного цвета.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5.3. Номинальная толщина изоляции основных жил, нулевой несущей жилы и вспомогательных жил проводов СИП на напряжение 0,6/1 кВ должна соответствовать указанной в таблице 1.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Т а б л и ц 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3"/>
        <w:gridCol w:w="3019"/>
        <w:gridCol w:w="3163"/>
      </w:tblGrid>
      <w:tr w:rsidR="00CB1CD4" w:rsidRPr="00D121B0" w:rsidTr="00A65C7C">
        <w:tc>
          <w:tcPr>
            <w:tcW w:w="3227" w:type="dxa"/>
            <w:vMerge w:val="restart"/>
            <w:vAlign w:val="center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Номинальное сечение основных, нулевой несущей и вспомогательных жил, мм²</w:t>
            </w:r>
          </w:p>
        </w:tc>
        <w:tc>
          <w:tcPr>
            <w:tcW w:w="6344" w:type="dxa"/>
            <w:gridSpan w:val="2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Номинальная толщина изоляции, мм</w:t>
            </w:r>
          </w:p>
        </w:tc>
      </w:tr>
      <w:tr w:rsidR="00CB1CD4" w:rsidRPr="00D121B0" w:rsidTr="00A65C7C">
        <w:tc>
          <w:tcPr>
            <w:tcW w:w="3227" w:type="dxa"/>
            <w:vMerge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основных жил и нулевой несущей жилы</w:t>
            </w:r>
          </w:p>
        </w:tc>
        <w:tc>
          <w:tcPr>
            <w:tcW w:w="3226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вспомогательных жил</w:t>
            </w:r>
          </w:p>
        </w:tc>
      </w:tr>
      <w:tr w:rsidR="00CB1CD4" w:rsidRPr="00D121B0" w:rsidTr="00A65C7C">
        <w:tc>
          <w:tcPr>
            <w:tcW w:w="3227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16-35</w:t>
            </w:r>
          </w:p>
        </w:tc>
        <w:tc>
          <w:tcPr>
            <w:tcW w:w="3118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1,3</w:t>
            </w:r>
          </w:p>
        </w:tc>
        <w:tc>
          <w:tcPr>
            <w:tcW w:w="3226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1,3</w:t>
            </w:r>
          </w:p>
        </w:tc>
      </w:tr>
      <w:tr w:rsidR="00CB1CD4" w:rsidRPr="00D121B0" w:rsidTr="00A65C7C">
        <w:tc>
          <w:tcPr>
            <w:tcW w:w="3227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50; 54,6</w:t>
            </w:r>
          </w:p>
        </w:tc>
        <w:tc>
          <w:tcPr>
            <w:tcW w:w="3118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1,5</w:t>
            </w:r>
          </w:p>
        </w:tc>
        <w:tc>
          <w:tcPr>
            <w:tcW w:w="3226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</w:t>
            </w:r>
          </w:p>
        </w:tc>
      </w:tr>
      <w:tr w:rsidR="00CB1CD4" w:rsidRPr="00D121B0" w:rsidTr="00A65C7C">
        <w:tc>
          <w:tcPr>
            <w:tcW w:w="3227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70-150</w:t>
            </w:r>
          </w:p>
        </w:tc>
        <w:tc>
          <w:tcPr>
            <w:tcW w:w="3118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1,7</w:t>
            </w:r>
          </w:p>
        </w:tc>
        <w:tc>
          <w:tcPr>
            <w:tcW w:w="3226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</w:t>
            </w:r>
          </w:p>
        </w:tc>
      </w:tr>
      <w:tr w:rsidR="00CB1CD4" w:rsidRPr="00D121B0" w:rsidTr="00A65C7C">
        <w:tc>
          <w:tcPr>
            <w:tcW w:w="3227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185: 240</w:t>
            </w:r>
          </w:p>
        </w:tc>
        <w:tc>
          <w:tcPr>
            <w:tcW w:w="3118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1,9</w:t>
            </w:r>
          </w:p>
        </w:tc>
        <w:tc>
          <w:tcPr>
            <w:tcW w:w="3226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</w:t>
            </w:r>
          </w:p>
        </w:tc>
      </w:tr>
      <w:tr w:rsidR="00CB1CD4" w:rsidRPr="00D121B0" w:rsidTr="00A65C7C">
        <w:tc>
          <w:tcPr>
            <w:tcW w:w="3227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1,5-4</w:t>
            </w:r>
          </w:p>
        </w:tc>
        <w:tc>
          <w:tcPr>
            <w:tcW w:w="3118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</w:t>
            </w:r>
          </w:p>
        </w:tc>
        <w:tc>
          <w:tcPr>
            <w:tcW w:w="3226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1,2</w:t>
            </w:r>
          </w:p>
        </w:tc>
      </w:tr>
    </w:tbl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5.4. Номинальная толщина защитной изоляции защищенных проводов СИП на номинальное напряжение 20 кВ - 2,3 мм, на номинальное напряжение 35 кВ - 3,5 мм.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5.5. Изолированные основные и вспомогательные жилы должны быть скручены вокруг нулевой несущей жилы. Скрутка изолированных жил в провод должна иметь правое направление.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Шаг скрутки жил должен соответствовать указанному в таблице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10"/>
        <w:gridCol w:w="4635"/>
      </w:tblGrid>
      <w:tr w:rsidR="00CB1CD4" w:rsidRPr="00D121B0" w:rsidTr="00A65C7C">
        <w:tc>
          <w:tcPr>
            <w:tcW w:w="5239" w:type="dxa"/>
            <w:vAlign w:val="center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Номинальное сечение основных жил, мм²</w:t>
            </w:r>
          </w:p>
        </w:tc>
        <w:tc>
          <w:tcPr>
            <w:tcW w:w="5240" w:type="dxa"/>
            <w:vAlign w:val="center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Шаг скрутки, см, не более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16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80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25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80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35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85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50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90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70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100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95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110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120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120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150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130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185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140</w:t>
            </w:r>
          </w:p>
        </w:tc>
      </w:tr>
      <w:tr w:rsidR="00CB1CD4" w:rsidRPr="00D121B0" w:rsidTr="00A65C7C">
        <w:tc>
          <w:tcPr>
            <w:tcW w:w="5239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240</w:t>
            </w:r>
          </w:p>
        </w:tc>
        <w:tc>
          <w:tcPr>
            <w:tcW w:w="5240" w:type="dxa"/>
          </w:tcPr>
          <w:p w:rsidR="00CB1CD4" w:rsidRPr="00D121B0" w:rsidRDefault="00CB1CD4" w:rsidP="00A65C7C">
            <w:pPr>
              <w:jc w:val="both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150</w:t>
            </w:r>
          </w:p>
        </w:tc>
      </w:tr>
    </w:tbl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Шаг скрутки изолированных проводов без нулевой несущей жилы должен быть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не более 45 см.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5.6. Провода СИП должны быть стойкими к воздействию температуры окружающей среды от минус 60°С до плюс 50°С.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5.7. Провода должны быть стойкими к воздействию солнечного излучения.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5.8. Провода должны быть стойкими к циклическому воздействию комплекса атмосферных факторов, включающего: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воздействие солнечного излучения;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воздействие температуры (70 ± 2)°С;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воздействие дождя;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5.9. Токопроводящая жила  проводов СИП должна быть скручена  из круглых проволок из алюминиевого сплава, иметь круглую форму и быть уплотнёнными.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5.10. Разность между максимальным и минимальным диаметрами  токопроводящих жил, измеренными во взаимно-перпендикулярных направлениях одного сечения, не должна быть  более 0,2 мм. 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5.11. Срок службы проводов должен быть не менее 40 лет.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lastRenderedPageBreak/>
        <w:t>5.12. Допускается, по согласованию с Заказчиком, применение эквивалентной продукции, соответствующей техническим требованиям Заказчика.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p w:rsidR="00CB1CD4" w:rsidRPr="00D121B0" w:rsidRDefault="00CB1CD4" w:rsidP="00CB1CD4">
      <w:pPr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6.</w:t>
      </w:r>
      <w:r w:rsidRPr="00D121B0">
        <w:rPr>
          <w:b/>
          <w:sz w:val="24"/>
          <w:szCs w:val="24"/>
        </w:rPr>
        <w:tab/>
        <w:t>ШУРЭ должен отвечать следующим требованиям:</w:t>
      </w:r>
    </w:p>
    <w:p w:rsidR="00CB1CD4" w:rsidRPr="00D121B0" w:rsidRDefault="00CB1CD4" w:rsidP="00CB1CD4">
      <w:pPr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6.1. В случае отсутствия системы учета с дистанционным сбором данных на участке электрической сети, к которому осуществляется технологическое присоединение: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6.1.1. По качеству должен соответствовать требованиям ГОСТ, ТУ и иметь сертификаты соответствия.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6.1.2. Шкаф учета должен соответствовать обязательным требованиям, установленным ГОСТ Р 51321.1, обеспечивать степень защиты от проникновения воды и посторонних предметов по ГОСТ 14254-96 не хуже IP 54.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6.1.3. Шкаф учета должен обеспечивать надежную защиту установленного в нем электротехнического оборудования от атмосферных осадков, влажности, ультрафиолетового излучения. Также препятствовать несанкционированному доступу посторонних лиц к установленному оборудованию и защиту оборудования от вандализма.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6.1.4. Область применения: уличное исполнение (установка на фасадах зданий и сооружений, на опорах ВЛ 0,4кВ). Температура окружающей среды от -50 до +60°С.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6.1.5. Конструкция шкафа должна позволять без вскрытия производить визуальный съем контрольных показаний с прибора учета, просмотр всех индикаций и других параметров отображающихся на дисплее прибора учета. Дверцы должны открываться на угол, обеспечивающий удобный доступ к аппаратам, зажимам при монтаже и обслуживании шкафа.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6.1.6. На дверце шкафа  наличие знака «Высокое напряжение».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6.1.7. Технические характеристики шкафов учёта электроэнергии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- Габаритные размеры (В х Г х Ш) — не менее 450х170х220 мм и не более 500х200х300;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Тип установки: навесной, наружной установки;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Расположение ввода: снизу;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Диаметр сальника ввода: стандарт;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Напряжение – 380 В;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Материал корпуса: стабилизированный полипропилен с антипиреновой и морозоустойчивой добавкой (металлический, вандалоустойчивый);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Толщина корпуса: не менее 2 мм;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Степень защиты: не менее IP 54;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Угол открытия двери: не менее 120°.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6.1.8. Комплектация шкафа учета: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счетчик электроэнергии 3-х фазный – 1 шт;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Технические требования к счетчику электроэнергии, устанавливаемого в шкафу учета: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3969"/>
      </w:tblGrid>
      <w:tr w:rsidR="00CB1CD4" w:rsidRPr="00D121B0" w:rsidTr="00A65C7C">
        <w:trPr>
          <w:trHeight w:val="443"/>
        </w:trPr>
        <w:tc>
          <w:tcPr>
            <w:tcW w:w="58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Наименование параметров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Характеристики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 Назначение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Предназначены для учета активной и электроэнергии в трехфазных цепях переменного тока. </w:t>
            </w:r>
          </w:p>
        </w:tc>
      </w:tr>
      <w:tr w:rsidR="00CB1CD4" w:rsidRPr="00D121B0" w:rsidTr="00A65C7C">
        <w:trPr>
          <w:trHeight w:val="70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Технические характеристики: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lastRenderedPageBreak/>
              <w:t>Схема включения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Трехэлементная, четырехпроводная </w:t>
            </w:r>
          </w:p>
        </w:tc>
      </w:tr>
      <w:tr w:rsidR="00CB1CD4" w:rsidRPr="00D121B0" w:rsidTr="00A65C7C">
        <w:trPr>
          <w:cantSplit/>
          <w:trHeight w:val="311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Класс точности</w:t>
            </w:r>
            <w:r w:rsidRPr="00D121B0">
              <w:rPr>
                <w:rFonts w:eastAsia="Calibri"/>
                <w:sz w:val="24"/>
                <w:szCs w:val="24"/>
                <w:lang w:eastAsia="en-US"/>
              </w:rPr>
              <w:t xml:space="preserve"> акт.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ниже 1,0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Рабочие напряжения, 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3х230/400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Базовый (максимальный) ток, 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5(60) 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Номинальная  частота сети, Гц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50 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Межповерочный интервал, лет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менее 10</w:t>
            </w:r>
          </w:p>
        </w:tc>
      </w:tr>
      <w:tr w:rsidR="00CB1CD4" w:rsidRPr="00D121B0" w:rsidTr="00A65C7C">
        <w:trPr>
          <w:cantSplit/>
          <w:trHeight w:val="311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Полная мощность, потребляемая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 параллельной цепью;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- последовательной цепью;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 встроенные модули связи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-не более 6 Вт (30В•А);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-не более 0,9 В•А;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-не более 3Вт</w:t>
            </w:r>
          </w:p>
        </w:tc>
      </w:tr>
      <w:tr w:rsidR="00CB1CD4" w:rsidRPr="00D121B0" w:rsidTr="00A65C7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Максимальный рабочий температурный диапазон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от -40 до +60 °С (в данном температурном диапазоне прибор учета не должен терять не одну из своих функций)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Требования по безопасности: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ГОСТ 22261-94; ТР ТС 004/2011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Требования по способу защиты от поражения электрическим током: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Класс II по ГОСТ Р 51350-99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Тип корпуса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для установки в щиток на винты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Время начального запуска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более 5 с с момента подачи напряжения.</w:t>
            </w:r>
          </w:p>
        </w:tc>
      </w:tr>
      <w:tr w:rsidR="00CB1CD4" w:rsidRPr="00D121B0" w:rsidTr="00A65C7C">
        <w:trPr>
          <w:trHeight w:val="70"/>
        </w:trPr>
        <w:tc>
          <w:tcPr>
            <w:tcW w:w="58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Количество направлений учёта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</w:t>
            </w:r>
          </w:p>
        </w:tc>
      </w:tr>
    </w:tbl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sz w:val="24"/>
          <w:szCs w:val="24"/>
        </w:rPr>
        <w:t xml:space="preserve">- автоматический выключатель </w:t>
      </w:r>
      <w:r w:rsidRPr="00D121B0">
        <w:rPr>
          <w:bCs/>
          <w:sz w:val="24"/>
          <w:szCs w:val="24"/>
        </w:rPr>
        <w:t>ВА 47-29 4Р С50 (или аналог)  – 1шт;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количество полюсов – 4;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ток расцепителя – 50 А;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D</w:t>
      </w:r>
      <w:r w:rsidRPr="00D121B0">
        <w:rPr>
          <w:bCs/>
          <w:sz w:val="24"/>
          <w:szCs w:val="24"/>
          <w:lang w:val="en-US"/>
        </w:rPr>
        <w:t>IN</w:t>
      </w:r>
      <w:r w:rsidRPr="00D121B0">
        <w:rPr>
          <w:bCs/>
          <w:sz w:val="24"/>
          <w:szCs w:val="24"/>
        </w:rPr>
        <w:t>-рейка – для установки ОИН и выключателя ВА;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ограничитель импульсных напряжений ОИН-1 – 3 шт.;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замок с ключом – 1шт;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комплект шайб, граверов, болтов и гайки для крепления шкафа.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6.1.9. Счетчики должны входить в перечень средств измерений, внесенных в Федеральный информационный фонд по обеспечению единства измерений и допущенных к применению в Российской Федерации и иметь действующие свидетельства о поверке и установленные пломбы лица, имеющего аккредитацию на право поверки средств измерений. Кроме того конструкция клеммной (зажимной) крышки счетчиков должна предусматривать установку пломб сетевой организацией.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Счетчики должен соответствовать требованиям ГОСТ 31818.11-2012 «Аппаратура для измерения электрической энергии переменного тока. Общие требования. Испытания и условия испытаний»,  требованиям ГОСТ 31819.22-2012 «Аппаратура для измерения электрической энергии переменного тока. 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Счётчики электрической энергии должны обеспечивать измерение потребляемой электрической энергии в пределах нормированной погрешности в течение всего срока службы счетчика.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Счетчики должны иметь один гальванически развязанный интерфейс связи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Информация, выводимая на дисплее прибора учета электрической энергии, должна отображаться на русском языке и включать в себя текущее показание прибора учета, текущий тариф, индикацию работоспособного состояния прибора учета, индикацию случаев вмешательства в работу и аварийных событий. Отображение единиц измерения допускается производить в международной системе единиц СИ.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lastRenderedPageBreak/>
        <w:t xml:space="preserve">Должна быть предусмотрена защита данных учета и параметров счётчиков электрической энергии от несанкционированного доступа (электронная пломба, пароль, аппаратная блокировка, голограмма). Срок эксплуатации встроенной в счетчик электрической энергии батареи должен быть не менее 10 лет. 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Срок эксплуатации прибора учета не менее 20 лет.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Прибор учета должен иметь на винтах, крепящих кожух прибор учета, пломбы с клеймом государственного поверителя.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Прибор учета должен обеспечивать функцию самодиагностики.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В счетчике электрической энергии должен быть предусмотрен контроль правильности подключения измерительных цепей.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Защита от несанкционированного доступа должна быть выполнена на техническом (аппаратном) уровне.</w:t>
      </w:r>
    </w:p>
    <w:p w:rsidR="00CB1CD4" w:rsidRPr="00D121B0" w:rsidRDefault="00CB1CD4" w:rsidP="00CB1CD4">
      <w:pPr>
        <w:ind w:right="-1"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Должна быть предусмотрена защита от воздействия магнитных полей (различной природы) на элементы прибора учета электрической энергии. </w:t>
      </w:r>
    </w:p>
    <w:p w:rsidR="00CB1CD4" w:rsidRPr="00D121B0" w:rsidRDefault="00CB1CD4" w:rsidP="00CB1CD4">
      <w:pPr>
        <w:ind w:right="-1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Индикатор функционирования должен быть видим с лицевой стороны прибора учета.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Счетчики должны иметь электронный счетный механизм, осуществляющий учет электрической энергии по умолчанию непосредственно в киловатт-часах.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Счетчик по устойчивости к механическим воздействиям должен относится к группе 2 по ГОСТ 22261-94.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Степень защиты счетчика от проникновения пыли и влаги должна соответствовать IР51 по ГОСТ 14254-96.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Наработка счётчиков на отказ должна составлять не менее 100000 часов.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6.1.10. Допускается, по согласованию с Заказчиком, применение эквивалентной продукции, соответствующей техническим требованиям Заказчика.</w:t>
      </w:r>
    </w:p>
    <w:p w:rsidR="00CB1CD4" w:rsidRPr="00D121B0" w:rsidRDefault="00CB1CD4" w:rsidP="00CB1CD4">
      <w:pPr>
        <w:jc w:val="both"/>
        <w:rPr>
          <w:b/>
          <w:sz w:val="24"/>
          <w:szCs w:val="24"/>
        </w:rPr>
      </w:pPr>
    </w:p>
    <w:p w:rsidR="00CB1CD4" w:rsidRPr="00D121B0" w:rsidRDefault="00CB1CD4" w:rsidP="00CB1CD4">
      <w:pPr>
        <w:jc w:val="both"/>
        <w:rPr>
          <w:b/>
          <w:sz w:val="24"/>
          <w:szCs w:val="24"/>
        </w:rPr>
      </w:pPr>
      <w:r w:rsidRPr="00D121B0">
        <w:rPr>
          <w:b/>
          <w:sz w:val="24"/>
          <w:szCs w:val="24"/>
        </w:rPr>
        <w:t>6.2. В случае наличия системы учета с дистанционным сбором данных на участке электрической сети, к которому осуществляется технологическое присоединение: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6.2.1. По качеству должен соответствовать требованиям ГОСТ, ТУ и иметь сертификаты соответствия.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6.2.2. Шкаф учета должен соответствовать обязательным требованиям, установленным ГОСТ Р 51321.1, обеспечивать степень защиты от проникновения воды и посторонних предметов по ГОСТ 14254-96 не хуже IP 54.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6.2.3. Шкаф учета должен обеспечивать надежную защиту установленного в нем электротехнического оборудования от атмосферных осадков, влажности, ультрафиолетового излучения. Также препятствовать несанкционированному доступу посторонних лиц к установленному оборудованию и защиту оборудования от вандализма.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6.2.4. Область применения: уличное исполнение (установка на фасадах зданий и сооружений, на опорах ВЛ 0,4кВ). Температура окружающей среды от -50 до +60°С.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6.2.5. Конструкция шкафа должна позволять без вскрытия производить визуальный съем контрольных показаний с прибора учета, просмотр всех индикаций и других параметров отображающихся на дисплее прибора учета. Дверцы </w:t>
      </w:r>
      <w:r w:rsidRPr="00D121B0">
        <w:rPr>
          <w:sz w:val="24"/>
          <w:szCs w:val="24"/>
        </w:rPr>
        <w:lastRenderedPageBreak/>
        <w:t>должны открываться на угол, обеспечивающий удобный доступ к аппаратам, зажимам при монтаже и обслуживании шкафа.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6.2.6. На дверце шкафа  наличие знака «Высокое напряжение».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6.2.7. Технические характеристики шкафов учёта электроэнергии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 xml:space="preserve">- Габаритные размеры (В х Г х Ш) — не менее 450х170х220 мм и не более 500х200х300; 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Тип установки: навесной, наружной установки;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Расположение ввода: снизу;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Диаметр сальника ввода: стандарт;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Напряжение – 380 В;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Материал корпуса: стабилизированный полипропилен с антипиреновой и морозоустойчивой добавкой (металлический, вандалоустойчивый);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Толщина корпуса: не менее 2 мм;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Степень защиты: не менее IP 54;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Угол открытия двери: не менее 120°.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6.2.8. Комплектация шкафа учета: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- счетчик электроэнергии 3-х фазный с выносным дисплеем – 1 шт;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Технические требования к счетчику электроэнергии, устанавливаемого в шкафу учета: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3"/>
        <w:gridCol w:w="3792"/>
      </w:tblGrid>
      <w:tr w:rsidR="00CB1CD4" w:rsidRPr="00D121B0" w:rsidTr="00A65C7C">
        <w:trPr>
          <w:trHeight w:val="443"/>
        </w:trPr>
        <w:tc>
          <w:tcPr>
            <w:tcW w:w="2971" w:type="pct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Наименование параметров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jc w:val="center"/>
              <w:rPr>
                <w:b/>
                <w:sz w:val="24"/>
                <w:szCs w:val="24"/>
              </w:rPr>
            </w:pPr>
            <w:r w:rsidRPr="00D121B0">
              <w:rPr>
                <w:b/>
                <w:sz w:val="24"/>
                <w:szCs w:val="24"/>
              </w:rPr>
              <w:t>Характеристики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 Назначение</w:t>
            </w:r>
          </w:p>
        </w:tc>
        <w:tc>
          <w:tcPr>
            <w:tcW w:w="2029" w:type="pct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Предназначены для учета активной и реактивной электроэнергии в трехфазных цепях переменного тока, и должны эксплуатироваться как автономно, так и в составе систем автоматизированного сбора данных. </w:t>
            </w:r>
          </w:p>
        </w:tc>
      </w:tr>
      <w:tr w:rsidR="00CB1CD4" w:rsidRPr="00D121B0" w:rsidTr="00A65C7C">
        <w:trPr>
          <w:trHeight w:val="70"/>
        </w:trPr>
        <w:tc>
          <w:tcPr>
            <w:tcW w:w="5000" w:type="pct"/>
            <w:gridSpan w:val="2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Технические характеристики: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Схема включения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Трехэлементная, четырехпроводная </w:t>
            </w:r>
          </w:p>
        </w:tc>
      </w:tr>
      <w:tr w:rsidR="00CB1CD4" w:rsidRPr="00D121B0" w:rsidTr="00A65C7C">
        <w:trPr>
          <w:cantSplit/>
          <w:trHeight w:val="311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Класс точности</w:t>
            </w:r>
            <w:r w:rsidRPr="00D121B0">
              <w:rPr>
                <w:rFonts w:eastAsia="Calibri"/>
                <w:sz w:val="24"/>
                <w:szCs w:val="24"/>
                <w:lang w:eastAsia="en-US"/>
              </w:rPr>
              <w:t xml:space="preserve"> акт./реакт. </w:t>
            </w:r>
          </w:p>
        </w:tc>
        <w:tc>
          <w:tcPr>
            <w:tcW w:w="2029" w:type="pct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1,0/2,0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Рабочие напряжения, В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3х230/400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Базовый (максимальный) ток, А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5(60) 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Номинальная  частота сети, Гц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50 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Межповерочный интервал, лет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менее 10</w:t>
            </w:r>
          </w:p>
        </w:tc>
      </w:tr>
      <w:tr w:rsidR="00CB1CD4" w:rsidRPr="00D121B0" w:rsidTr="00A65C7C">
        <w:trPr>
          <w:cantSplit/>
          <w:trHeight w:val="311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Полная мощность, потребляемая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 параллельной цепью;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- последовательной цепью;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 встроенные модули связи</w:t>
            </w:r>
          </w:p>
        </w:tc>
        <w:tc>
          <w:tcPr>
            <w:tcW w:w="2029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-не более 6 Вт (30В•А);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-не более 0,9 В•А;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-не более 3Вт</w:t>
            </w:r>
          </w:p>
        </w:tc>
      </w:tr>
      <w:tr w:rsidR="00CB1CD4" w:rsidRPr="00D121B0" w:rsidTr="00A65C7C">
        <w:tblPrEx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2971" w:type="pct"/>
            <w:shd w:val="clear" w:color="auto" w:fill="FFFFFF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Максимальный рабочий температурный диапазон</w:t>
            </w:r>
          </w:p>
        </w:tc>
        <w:tc>
          <w:tcPr>
            <w:tcW w:w="2029" w:type="pct"/>
            <w:shd w:val="clear" w:color="auto" w:fill="FFFFFF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от -40 до +60 °С (в данном температурном диапазоне прибор учета не должен терять не одну из своих функций)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Требования по безопасности: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ГОСТ 22261-94; ТР ТС 004/2011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Требования по способу защиты от поражения электрическим током: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Класс II по ГОСТ Р 51350-99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Тип корпуса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для установки в щиток на винты</w:t>
            </w:r>
          </w:p>
        </w:tc>
      </w:tr>
      <w:tr w:rsidR="00CB1CD4" w:rsidRPr="00D121B0" w:rsidTr="00A65C7C">
        <w:trPr>
          <w:trHeight w:val="70"/>
        </w:trPr>
        <w:tc>
          <w:tcPr>
            <w:tcW w:w="5000" w:type="pct"/>
            <w:gridSpan w:val="2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Счетчики электрической энергии должны иметь встроенные календарь, часы.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Предустановленное время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Екатеринбург (UTC+5)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Автоматический переход на зиму/лето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запрещён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Дополнительная погрешность хода часов при отсутствии напряжения в цепях напряжения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более ± 1,0 с/сут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Длительность сохранения хода часов при отключенном питании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менее 10 лет.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Время начального запуска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более 5 с с момента подачи напряжения.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Количество направлений учёта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1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Количество тарифов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менее 4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Количество тарифных зон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не менее 10 для каждого дня недели и праздничных дней с индивидуальным тарифным расписанием для каждого месяца года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lastRenderedPageBreak/>
              <w:t>Предустановленное тарифное расписание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Установить два тарифа: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тариф 1: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тариф 2: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 будни: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тариф 1: 07-00 до 23-00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тариф 2: 23-00 до 07-00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Максимальный устанавливаемый интервал действия тарифной зоны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24 ч.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Дискретность установки интервала действия тарифной зоны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30 мин.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Встроенное реле управления нагрузкой с возможностью программирования и дистанционного управления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Коммутируемый ток до 60А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Наличие резервного питания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Наличие электронной пломбы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Наличие выносного дисплея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  <w:tr w:rsidR="00CB1CD4" w:rsidRPr="00D121B0" w:rsidTr="00A65C7C">
        <w:trPr>
          <w:trHeight w:val="70"/>
        </w:trPr>
        <w:tc>
          <w:tcPr>
            <w:tcW w:w="5000" w:type="pct"/>
            <w:gridSpan w:val="2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Цифровые интерфейсы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оптический порт </w:t>
            </w:r>
          </w:p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(с протоколом обмена, соответствующем МЭК 61107)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 (скорость обмена по оптическому порту не менее 9600 бит/с)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радиомодем со встроенной антенной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(скорость обмена по радиомодему не менее 2400 бит/с)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Поддержка программным комплексом cEnergo 4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  <w:tr w:rsidR="00CB1CD4" w:rsidRPr="00D121B0" w:rsidTr="00A65C7C">
        <w:trPr>
          <w:trHeight w:val="70"/>
        </w:trPr>
        <w:tc>
          <w:tcPr>
            <w:tcW w:w="5000" w:type="pct"/>
            <w:gridSpan w:val="2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 xml:space="preserve">Измеряемые и рассчитываемые в реальном времени параметры  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121B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Активная мощность, (суммарная и по каждой фазе) 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D121B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Реактивная мощность, (суммарная и по каждой фазе) 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  <w:tr w:rsidR="00CB1CD4" w:rsidRPr="00D121B0" w:rsidTr="00A65C7C">
        <w:trPr>
          <w:trHeight w:val="70"/>
        </w:trPr>
        <w:tc>
          <w:tcPr>
            <w:tcW w:w="2971" w:type="pct"/>
          </w:tcPr>
          <w:p w:rsidR="00CB1CD4" w:rsidRPr="00D121B0" w:rsidRDefault="00CB1CD4" w:rsidP="00A65C7C">
            <w:pPr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Полная мощность</w:t>
            </w:r>
            <w:r w:rsidRPr="00D121B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(суммарная и по каждой фазе)</w:t>
            </w:r>
          </w:p>
        </w:tc>
        <w:tc>
          <w:tcPr>
            <w:tcW w:w="2029" w:type="pct"/>
            <w:vAlign w:val="center"/>
          </w:tcPr>
          <w:p w:rsidR="00CB1CD4" w:rsidRPr="00D121B0" w:rsidRDefault="00CB1CD4" w:rsidP="00A65C7C">
            <w:pPr>
              <w:jc w:val="center"/>
              <w:rPr>
                <w:sz w:val="24"/>
                <w:szCs w:val="24"/>
              </w:rPr>
            </w:pPr>
            <w:r w:rsidRPr="00D121B0">
              <w:rPr>
                <w:sz w:val="24"/>
                <w:szCs w:val="24"/>
              </w:rPr>
              <w:t>да</w:t>
            </w:r>
          </w:p>
        </w:tc>
      </w:tr>
    </w:tbl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sz w:val="24"/>
          <w:szCs w:val="24"/>
        </w:rPr>
        <w:t xml:space="preserve">- автоматический выключатель </w:t>
      </w:r>
      <w:r w:rsidRPr="00D121B0">
        <w:rPr>
          <w:bCs/>
          <w:sz w:val="24"/>
          <w:szCs w:val="24"/>
        </w:rPr>
        <w:t>ВА 47-29 4Р С50 (или аналог)  – 1шт;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количество полюсов – 4;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ток расцепителя – 50 А;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D</w:t>
      </w:r>
      <w:r w:rsidRPr="00D121B0">
        <w:rPr>
          <w:bCs/>
          <w:sz w:val="24"/>
          <w:szCs w:val="24"/>
          <w:lang w:val="en-US"/>
        </w:rPr>
        <w:t>IN</w:t>
      </w:r>
      <w:r w:rsidRPr="00D121B0">
        <w:rPr>
          <w:bCs/>
          <w:sz w:val="24"/>
          <w:szCs w:val="24"/>
        </w:rPr>
        <w:t>-рейка – для установки ОИН и выключателя ВА;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ограничитель импульсных напряжений ОИН-1 – 3 шт.;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замок с ключом – 1шт;</w:t>
      </w:r>
    </w:p>
    <w:p w:rsidR="00CB1CD4" w:rsidRPr="00D121B0" w:rsidRDefault="00CB1CD4" w:rsidP="00CB1CD4">
      <w:p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комплект шайб, граверов, болтов и гайки для крепления шкафа.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6.2.9. Счетчики должны входить в перечень средств измерений, внесенных в Федеральный информационный фонд по обеспечению единства измерений и допущенных к применению в Российской Федерации и иметь действующие свидетельства о поверке и установленные пломбы лица, имеющего аккредитацию на право поверки средств измерений. Кроме того конструкция клеммной (зажимной) крышки счетчиков должна предусматривать установку пломб сетевой организацией.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Счетчики должен соответствовать требованиям ГОСТ 31818.11-2012 «Аппаратура для измерения электрической энергии переменного тока. Общие требования. Испытания и условия испытаний»,  требованиям ГОСТ 31819.22-2012 «Аппаратура для измерения электрической энергии переменного тока. 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Счётчики электрической энергии должны обеспечивать измерение потребляемой электрической энергии в пределах нормированной погрешности в течение всего срока службы счетчика.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Для отображения показаний и наблюдения за индикатором функционирования, прибор учета электрической энергии должен быть оборудован встроенным дисплеем и укомплектован удаленным (выносным) дисплеем.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Счетчики должны иметь один гальванически развязанный интерфейс связи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 Энергонезависимое запоминающие устройство должно обеспечивать хранение запрограммированных параметров счетчика и сохранение данных учета при пропадании питания, а именно: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lastRenderedPageBreak/>
        <w:t>- хранение профиля нагрузки с 60-ти минутным интервалом на глубину не менее 123 суток;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данных по активной энергии с нарастающим итогом за прошедший месяц;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запрограммированных параметров не менее 3-х лет;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последних 100 зафиксированных событий;</w:t>
      </w:r>
    </w:p>
    <w:p w:rsidR="00CB1CD4" w:rsidRPr="00D121B0" w:rsidRDefault="00CB1CD4" w:rsidP="00CB1CD4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- суточных значений на глубину не менее 120 суток.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Информация, выводимая на дисплее прибора учета электрической энергии, должна отображаться на русском языке и включать в себя текущее показание прибора учета, текущий тариф, индикацию работоспособного состояния прибора учета, индикацию случаев вмешательства в работу и аварийных событий. Отображение единиц измерения допускается производить в международной системе единиц СИ. Должна быть предусмотрена подсветка индикации.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Должна быть предусмотрена защита данных учета и параметров счётчиков электрической энергии от несанкционированного доступа (электронная пломба, пароль, аппаратная блокировка, голограмма). Срок эксплуатации встроенной в счетчик электрической энергии батареи должен быть не менее 10 лет. 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Срок эксплуатации прибора учета не менее 20 лет.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Прибор учета должен иметь на винтах, крепящих кожух прибор учета, пломбы с клеймом государственного поверителя.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Прибор учета должен обеспечивать функцию самодиагностики.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В счетчике электрической энергии должен быть предусмотрен контроль правильности подключения измерительных цепей.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Защита от несанкционированного доступа должна быть выполнена на техническом (аппаратном) и программном уровне.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Должна быть предусмотрена индикация случаев вмешательства: дата и время вскрытия клеммной крышки, дата последнего перепрограммирования, аварийные ситуации.</w:t>
      </w:r>
    </w:p>
    <w:p w:rsidR="00CB1CD4" w:rsidRPr="00D121B0" w:rsidRDefault="00CB1CD4" w:rsidP="00CB1CD4">
      <w:pPr>
        <w:ind w:right="-1"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Должна быть предусмотрена защита от воздействия магнитных полей (различной природы) на элементы прибора учета электрической энергии. Воздействие магнитного поля должно фиксироваться в "журнале событий":</w:t>
      </w:r>
    </w:p>
    <w:p w:rsidR="00CB1CD4" w:rsidRPr="00D121B0" w:rsidRDefault="00CB1CD4" w:rsidP="00CB1CD4">
      <w:pPr>
        <w:widowControl w:val="0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Дату и время начала события;</w:t>
      </w:r>
    </w:p>
    <w:p w:rsidR="00CB1CD4" w:rsidRPr="00D121B0" w:rsidRDefault="00CB1CD4" w:rsidP="00CB1CD4">
      <w:pPr>
        <w:widowControl w:val="0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Дату и время окончания события.</w:t>
      </w:r>
    </w:p>
    <w:p w:rsidR="00CB1CD4" w:rsidRPr="00D121B0" w:rsidRDefault="00CB1CD4" w:rsidP="00CB1CD4">
      <w:pPr>
        <w:ind w:right="-1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Индикатор функционирования должен быть видим с лицевой стороны прибора учета.</w:t>
      </w:r>
    </w:p>
    <w:p w:rsidR="00CB1CD4" w:rsidRPr="00D121B0" w:rsidRDefault="00CB1CD4" w:rsidP="00CB1CD4">
      <w:pPr>
        <w:ind w:right="-1" w:firstLine="708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 xml:space="preserve">Должна быть предусмотрена функция дистанционного ограничения/отключения нагрузки посредством внешней команды. </w:t>
      </w:r>
    </w:p>
    <w:p w:rsidR="00CB1CD4" w:rsidRPr="00D121B0" w:rsidRDefault="00CB1CD4" w:rsidP="00CB1CD4">
      <w:pPr>
        <w:ind w:right="-1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В журналах событий приборов учета должны фиксироваться: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дата и время вскрытия клеммной крышки;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дата и время вскрытия корпуса прибора учета;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дата последнего перепрограммирования;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изменения направления тока в фазных проводах;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дата и время воздействия сверхнормативного магнитного воздействия;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изменение текущих значений времени и даты при синхронизации времени;</w:t>
      </w:r>
    </w:p>
    <w:p w:rsidR="00CB1CD4" w:rsidRPr="00D121B0" w:rsidRDefault="00CB1CD4" w:rsidP="00CB1CD4">
      <w:pPr>
        <w:numPr>
          <w:ilvl w:val="0"/>
          <w:numId w:val="5"/>
        </w:numPr>
        <w:tabs>
          <w:tab w:val="left" w:pos="993"/>
        </w:tabs>
        <w:ind w:firstLine="709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lastRenderedPageBreak/>
        <w:t>аварийные ситуации.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Счетчики должны иметь электронный счетный механизм, осуществляющий учет электрической энергии по умолчанию непосредственно в киловатт-часах), с отображением информации на жидкокристаллическом индикаторе.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Счетчик по устойчивости к механическим воздействиям должен относится к группе 2 по ГОСТ 22261-94.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Степень защиты счетчика от проникновения пыли и влаги должна соответствовать IР51 по ГОСТ 14254-96.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Наработка счётчиков на отказ должна составлять не менее 100000 часов.</w:t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>Счетчики должны поставляться с программным обеспечением для конфигурирования и дистанционного опроса счетчиков.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>6.2.10. Допускается, по согласованию с Заказчиком, применение эквивалентной продукции, соответствующей техническим требованиям Заказчика.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121B0">
        <w:rPr>
          <w:bCs/>
          <w:sz w:val="24"/>
          <w:szCs w:val="24"/>
        </w:rPr>
        <w:t>Используемые</w:t>
      </w:r>
      <w:r w:rsidRPr="00D121B0">
        <w:rPr>
          <w:sz w:val="24"/>
          <w:szCs w:val="24"/>
        </w:rPr>
        <w:t xml:space="preserve"> материалы должны быть изготовлены не ранее 2014 года и быть ранее не использованными. Факторы, оказывающие вредное воздействия на здоровье, не должны превышать действующих норм для обслуживающего и ремонтного персонала.</w:t>
      </w:r>
    </w:p>
    <w:p w:rsidR="00CB1CD4" w:rsidRPr="00D121B0" w:rsidRDefault="00CB1CD4" w:rsidP="00CB1CD4">
      <w:pPr>
        <w:jc w:val="both"/>
        <w:rPr>
          <w:sz w:val="24"/>
          <w:szCs w:val="24"/>
        </w:rPr>
      </w:pPr>
      <w:r w:rsidRPr="00D121B0">
        <w:rPr>
          <w:sz w:val="24"/>
          <w:szCs w:val="24"/>
        </w:rPr>
        <w:tab/>
      </w:r>
    </w:p>
    <w:p w:rsidR="00CB1CD4" w:rsidRPr="00D121B0" w:rsidRDefault="00CB1CD4" w:rsidP="00CB1CD4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D121B0">
        <w:rPr>
          <w:bCs/>
          <w:sz w:val="24"/>
          <w:szCs w:val="24"/>
        </w:rPr>
        <w:tab/>
        <w:t>Гарантийные обязательства на указанные в данном перечне оборудование и материалы должны составлять:</w:t>
      </w:r>
    </w:p>
    <w:p w:rsidR="00CB1CD4" w:rsidRPr="00D121B0" w:rsidRDefault="00CB1CD4" w:rsidP="00CB1CD4">
      <w:pPr>
        <w:numPr>
          <w:ilvl w:val="0"/>
          <w:numId w:val="1"/>
        </w:numPr>
        <w:ind w:left="714" w:hanging="357"/>
        <w:jc w:val="both"/>
        <w:rPr>
          <w:sz w:val="24"/>
          <w:szCs w:val="24"/>
        </w:rPr>
      </w:pPr>
      <w:r w:rsidRPr="00D121B0">
        <w:rPr>
          <w:sz w:val="24"/>
          <w:szCs w:val="24"/>
        </w:rPr>
        <w:t>на оборудование 36 месяцев;</w:t>
      </w:r>
    </w:p>
    <w:p w:rsidR="00CB1CD4" w:rsidRPr="00D121B0" w:rsidRDefault="00CB1CD4" w:rsidP="00CB1CD4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D121B0">
        <w:rPr>
          <w:sz w:val="24"/>
          <w:szCs w:val="24"/>
        </w:rPr>
        <w:t>на материалы 36 месяцев.</w:t>
      </w:r>
    </w:p>
    <w:p w:rsidR="00CB1CD4" w:rsidRPr="00D121B0" w:rsidRDefault="00CB1CD4" w:rsidP="00CB1CD4">
      <w:pPr>
        <w:widowControl w:val="0"/>
        <w:autoSpaceDE w:val="0"/>
        <w:autoSpaceDN w:val="0"/>
        <w:adjustRightInd w:val="0"/>
        <w:jc w:val="both"/>
        <w:rPr>
          <w:bCs/>
          <w:snapToGrid w:val="0"/>
          <w:sz w:val="24"/>
          <w:szCs w:val="24"/>
        </w:rPr>
      </w:pPr>
    </w:p>
    <w:p w:rsidR="00C850BE" w:rsidRDefault="00CB1CD4" w:rsidP="00CB1CD4">
      <w:pPr>
        <w:widowControl w:val="0"/>
        <w:autoSpaceDE w:val="0"/>
        <w:autoSpaceDN w:val="0"/>
        <w:adjustRightInd w:val="0"/>
        <w:jc w:val="both"/>
      </w:pPr>
      <w:r w:rsidRPr="00D121B0">
        <w:rPr>
          <w:bCs/>
          <w:snapToGrid w:val="0"/>
          <w:sz w:val="24"/>
          <w:szCs w:val="24"/>
        </w:rPr>
        <w:t>Заказчик:</w:t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</w:r>
      <w:r w:rsidRPr="00D121B0">
        <w:rPr>
          <w:bCs/>
          <w:snapToGrid w:val="0"/>
          <w:sz w:val="24"/>
          <w:szCs w:val="24"/>
        </w:rPr>
        <w:tab/>
        <w:t>Подрядчик:</w:t>
      </w:r>
    </w:p>
    <w:sectPr w:rsidR="00C85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809AA"/>
    <w:multiLevelType w:val="hybridMultilevel"/>
    <w:tmpl w:val="C2C0BB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A1809"/>
    <w:multiLevelType w:val="hybridMultilevel"/>
    <w:tmpl w:val="E1E6E5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22325C"/>
    <w:multiLevelType w:val="hybridMultilevel"/>
    <w:tmpl w:val="76D67128"/>
    <w:lvl w:ilvl="0" w:tplc="F3BAB0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AC7B39"/>
    <w:multiLevelType w:val="hybridMultilevel"/>
    <w:tmpl w:val="01F8DD06"/>
    <w:lvl w:ilvl="0" w:tplc="9C66922C">
      <w:numFmt w:val="bullet"/>
      <w:lvlText w:val="-"/>
      <w:legacy w:legacy="1" w:legacySpace="0" w:legacyIndent="163"/>
      <w:lvlJc w:val="left"/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715B74FA"/>
    <w:multiLevelType w:val="multilevel"/>
    <w:tmpl w:val="B4521E6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781B6BAA"/>
    <w:multiLevelType w:val="hybridMultilevel"/>
    <w:tmpl w:val="D12AE5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0B5"/>
    <w:rsid w:val="005E4B58"/>
    <w:rsid w:val="006C30B5"/>
    <w:rsid w:val="00B608EC"/>
    <w:rsid w:val="00C850BE"/>
    <w:rsid w:val="00CB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C45704-4D56-4470-8EE4-AF7CC8006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5477</Words>
  <Characters>31220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36624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Синяков Егор Андреевич</dc:creator>
  <cp:keywords/>
  <dc:description/>
  <cp:lastModifiedBy>Теремова Алена Павловна</cp:lastModifiedBy>
  <cp:revision>2</cp:revision>
  <dcterms:created xsi:type="dcterms:W3CDTF">2018-08-28T09:34:00Z</dcterms:created>
  <dcterms:modified xsi:type="dcterms:W3CDTF">2018-08-28T09:34:00Z</dcterms:modified>
</cp:coreProperties>
</file>